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A7" w:rsidRPr="00DF77A7" w:rsidRDefault="00DF77A7" w:rsidP="00DF77A7">
      <w:pPr>
        <w:jc w:val="center"/>
        <w:rPr>
          <w:b/>
        </w:rPr>
      </w:pPr>
      <w:r>
        <w:t xml:space="preserve">Перечень разработок </w:t>
      </w:r>
      <w:r>
        <w:br/>
      </w:r>
      <w:r w:rsidRPr="00DF77A7">
        <w:rPr>
          <w:i/>
        </w:rPr>
        <w:t>Белорусского государственного технологического университета</w:t>
      </w:r>
      <w:r>
        <w:t xml:space="preserve"> на </w:t>
      </w:r>
      <w:r w:rsidRPr="00DF77A7">
        <w:rPr>
          <w:b/>
        </w:rPr>
        <w:t>МЕЖДУНАРОДНОЙ МНОГООТРАСЛЕВОЙ ВЫСТАВКЕ  «</w:t>
      </w:r>
      <w:r w:rsidRPr="00DF77A7">
        <w:rPr>
          <w:b/>
          <w:lang w:val="en-US"/>
        </w:rPr>
        <w:t>MUSIAD</w:t>
      </w:r>
      <w:r w:rsidRPr="00DF77A7">
        <w:rPr>
          <w:b/>
        </w:rPr>
        <w:t xml:space="preserve"> </w:t>
      </w:r>
      <w:r w:rsidRPr="00DF77A7">
        <w:rPr>
          <w:b/>
          <w:lang w:val="en-US"/>
        </w:rPr>
        <w:t>EXPO</w:t>
      </w:r>
      <w:r w:rsidRPr="00DF77A7">
        <w:rPr>
          <w:b/>
        </w:rPr>
        <w:t>»</w:t>
      </w:r>
    </w:p>
    <w:p w:rsidR="00DF77A7" w:rsidRDefault="00DF77A7" w:rsidP="00DF77A7">
      <w:pPr>
        <w:jc w:val="center"/>
        <w:rPr>
          <w:b/>
        </w:rPr>
      </w:pPr>
      <w:r w:rsidRPr="00DF77A7">
        <w:rPr>
          <w:b/>
        </w:rPr>
        <w:t>(2-5 НОЯБРЯ 2022Г., ТУРЦИЯ, Г. СТАМБУЛ)</w:t>
      </w:r>
    </w:p>
    <w:p w:rsidR="00DF77A7" w:rsidRPr="00DF77A7" w:rsidRDefault="00DF77A7" w:rsidP="00DF77A7">
      <w:pPr>
        <w:jc w:val="center"/>
        <w:rPr>
          <w:b/>
        </w:rPr>
      </w:pPr>
    </w:p>
    <w:p w:rsidR="00DF77A7" w:rsidRPr="00DF77A7" w:rsidRDefault="00DF77A7" w:rsidP="00DF77A7">
      <w:pPr>
        <w:jc w:val="both"/>
      </w:pPr>
      <w:r>
        <w:rPr>
          <w:bCs/>
        </w:rPr>
        <w:t xml:space="preserve">– </w:t>
      </w:r>
      <w:r w:rsidRPr="00DF77A7">
        <w:rPr>
          <w:bCs/>
        </w:rPr>
        <w:t xml:space="preserve">Электрохимические антибактериальные композиционные покрытия </w:t>
      </w:r>
      <w:r w:rsidRPr="00DF77A7">
        <w:rPr>
          <w:bCs/>
          <w:lang w:val="en-US"/>
        </w:rPr>
        <w:t>Sn</w:t>
      </w:r>
      <w:r w:rsidRPr="00DF77A7">
        <w:rPr>
          <w:bCs/>
        </w:rPr>
        <w:t>-</w:t>
      </w:r>
      <w:r w:rsidRPr="00DF77A7">
        <w:rPr>
          <w:bCs/>
          <w:lang w:val="en-US"/>
        </w:rPr>
        <w:t>Ni</w:t>
      </w:r>
      <w:r w:rsidRPr="00DF77A7">
        <w:rPr>
          <w:bCs/>
        </w:rPr>
        <w:t>-</w:t>
      </w:r>
      <w:proofErr w:type="spellStart"/>
      <w:r w:rsidRPr="00DF77A7">
        <w:rPr>
          <w:bCs/>
          <w:lang w:val="en-US"/>
        </w:rPr>
        <w:t>TiO</w:t>
      </w:r>
      <w:proofErr w:type="spellEnd"/>
      <w:r w:rsidRPr="00DF77A7">
        <w:rPr>
          <w:bCs/>
          <w:vertAlign w:val="subscript"/>
        </w:rPr>
        <w:t>2</w:t>
      </w:r>
      <w:r>
        <w:rPr>
          <w:bCs/>
          <w:vertAlign w:val="subscript"/>
        </w:rPr>
        <w:t>;</w:t>
      </w:r>
    </w:p>
    <w:p w:rsidR="00DF77A7" w:rsidRPr="00DF77A7" w:rsidRDefault="00DF77A7" w:rsidP="00DF77A7">
      <w:pPr>
        <w:jc w:val="both"/>
        <w:rPr>
          <w:bCs/>
        </w:rPr>
      </w:pPr>
      <w:r>
        <w:t xml:space="preserve">– </w:t>
      </w:r>
      <w:r w:rsidRPr="00DF77A7">
        <w:t xml:space="preserve">Стеклокерамические </w:t>
      </w:r>
      <w:proofErr w:type="spellStart"/>
      <w:r w:rsidRPr="00DF77A7">
        <w:t>пропанты</w:t>
      </w:r>
      <w:proofErr w:type="spellEnd"/>
      <w:r>
        <w:t>;</w:t>
      </w:r>
    </w:p>
    <w:p w:rsidR="00DF77A7" w:rsidRPr="00DF77A7" w:rsidRDefault="00DF77A7" w:rsidP="00DF77A7">
      <w:pPr>
        <w:jc w:val="both"/>
      </w:pPr>
      <w:r>
        <w:t xml:space="preserve">– </w:t>
      </w:r>
      <w:r w:rsidRPr="00DF77A7">
        <w:t>Технологии получения новых видов комплексных NPKS удобрений</w:t>
      </w:r>
      <w:r>
        <w:t>;</w:t>
      </w:r>
    </w:p>
    <w:p w:rsidR="00DF77A7" w:rsidRPr="00DF77A7" w:rsidRDefault="00DF77A7" w:rsidP="00DF77A7">
      <w:pPr>
        <w:jc w:val="both"/>
      </w:pPr>
      <w:r>
        <w:t xml:space="preserve">– </w:t>
      </w:r>
      <w:r w:rsidRPr="00DF77A7">
        <w:t>Стекла для оптического волокна</w:t>
      </w:r>
      <w:r>
        <w:t>;</w:t>
      </w:r>
    </w:p>
    <w:p w:rsidR="00DF77A7" w:rsidRPr="00DF77A7" w:rsidRDefault="00DF77A7" w:rsidP="00DF77A7">
      <w:pPr>
        <w:jc w:val="both"/>
      </w:pPr>
      <w:r>
        <w:rPr>
          <w:bCs/>
        </w:rPr>
        <w:t xml:space="preserve">– </w:t>
      </w:r>
      <w:r w:rsidRPr="00DF77A7">
        <w:rPr>
          <w:bCs/>
        </w:rPr>
        <w:t>Новые технологии получения овощных соков</w:t>
      </w:r>
      <w:r>
        <w:rPr>
          <w:bCs/>
        </w:rPr>
        <w:t>;</w:t>
      </w:r>
    </w:p>
    <w:p w:rsidR="00DF77A7" w:rsidRPr="00DF77A7" w:rsidRDefault="00DF77A7" w:rsidP="00DF77A7">
      <w:pPr>
        <w:jc w:val="both"/>
      </w:pPr>
      <w:r>
        <w:t xml:space="preserve">– </w:t>
      </w:r>
      <w:r w:rsidRPr="00DF77A7">
        <w:t>Люминесцентные материалы</w:t>
      </w:r>
      <w:r>
        <w:t>;</w:t>
      </w:r>
    </w:p>
    <w:p w:rsidR="00DF77A7" w:rsidRDefault="00DF77A7" w:rsidP="00DF77A7">
      <w:pPr>
        <w:jc w:val="both"/>
      </w:pPr>
      <w:r>
        <w:t>– </w:t>
      </w:r>
      <w:r w:rsidRPr="00DF77A7">
        <w:t>Кальций-фосфатные керамические изделия, полученные методом 3D-печати</w:t>
      </w:r>
      <w:r>
        <w:t>.</w:t>
      </w:r>
    </w:p>
    <w:p w:rsidR="00DF77A7" w:rsidRPr="00DF77A7" w:rsidRDefault="00DF77A7" w:rsidP="00DF77A7">
      <w:pPr>
        <w:jc w:val="both"/>
      </w:pPr>
    </w:p>
    <w:p w:rsidR="0014568E" w:rsidRDefault="00DF77A7" w:rsidP="00DF77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86250" cy="428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ad-expo-logo-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77A7" w:rsidRPr="00DF77A7" w:rsidRDefault="00DF77A7" w:rsidP="00DF77A7">
      <w:pPr>
        <w:jc w:val="center"/>
        <w:rPr>
          <w:b/>
        </w:rPr>
      </w:pPr>
      <w:hyperlink r:id="rId5" w:history="1">
        <w:r w:rsidRPr="00DF77A7">
          <w:rPr>
            <w:rStyle w:val="a5"/>
            <w:b/>
          </w:rPr>
          <w:t>САЙТ ВЫСТАВКИ</w:t>
        </w:r>
      </w:hyperlink>
    </w:p>
    <w:sectPr w:rsidR="00DF77A7" w:rsidRPr="00DF77A7" w:rsidSect="00DF77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A7"/>
    <w:rsid w:val="0014568E"/>
    <w:rsid w:val="004E7D4F"/>
    <w:rsid w:val="00625BB8"/>
    <w:rsid w:val="00D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7CEF"/>
  <w15:chartTrackingRefBased/>
  <w15:docId w15:val="{7DE091B0-6F10-4FC4-9D7D-5602EFEC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F77A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77A7"/>
  </w:style>
  <w:style w:type="character" w:styleId="a5">
    <w:name w:val="Hyperlink"/>
    <w:basedOn w:val="a0"/>
    <w:uiPriority w:val="99"/>
    <w:unhideWhenUsed/>
    <w:rsid w:val="00DF7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adexpo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2022-08-11T06:02:00Z</dcterms:created>
  <dcterms:modified xsi:type="dcterms:W3CDTF">2022-08-11T07:00:00Z</dcterms:modified>
</cp:coreProperties>
</file>